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en-US"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240" w:lineRule="auto"/>
        <w:ind w:leftChars="0" w:right="0" w:rightChars="0"/>
        <w:jc w:val="center"/>
        <w:textAlignment w:val="auto"/>
        <w:outlineLvl w:val="9"/>
        <w:rPr>
          <w:rFonts w:hint="default" w:eastAsia="MS Mincho"/>
          <w:b/>
          <w:bCs/>
          <w:sz w:val="40"/>
          <w:szCs w:val="40"/>
          <w:rtl w:val="0"/>
          <w:lang w:val="uk-UA" w:eastAsia="ja-JP"/>
        </w:rPr>
        <w:sectPr>
          <w:pgSz w:w="11906" w:h="16838"/>
          <w:pgMar w:top="1440" w:right="1800" w:bottom="1440" w:left="1800" w:header="720" w:footer="720" w:gutter="0"/>
          <w:cols w:space="720" w:num="1"/>
          <w:docGrid w:linePitch="360" w:charSpace="0"/>
        </w:sectPr>
      </w:pPr>
      <w:r>
        <w:rPr>
          <w:rFonts w:hint="default" w:eastAsia="MS Mincho"/>
          <w:b/>
          <w:bCs/>
          <w:sz w:val="40"/>
          <w:szCs w:val="40"/>
          <w:rtl w:val="0"/>
          <w:lang w:val="uk-UA" w:eastAsia="ja-JP"/>
        </w:rPr>
        <w:t xml:space="preserve">Аналітичний звіт ринку нерухомості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Вступ</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en-US" w:eastAsia="ja-JP"/>
        </w:rPr>
      </w:pPr>
      <w:r>
        <w:rPr>
          <w:rFonts w:hint="default" w:eastAsia="MS Mincho"/>
          <w:b w:val="0"/>
          <w:bCs w:val="0"/>
          <w:sz w:val="28"/>
          <w:szCs w:val="28"/>
          <w:rtl w:val="0"/>
          <w:lang w:val="uk-UA" w:eastAsia="ja-JP"/>
        </w:rPr>
        <w:t>Аналітичний звіт був зроблений на основі даних про продаж нерухомості у кожному боро Нью-Йорка. Звіт поділений на розділи, які стосуються кожного боро міста, а саме</w:t>
      </w:r>
      <w:r>
        <w:rPr>
          <w:rFonts w:hint="default" w:eastAsia="MS Mincho"/>
          <w:b w:val="0"/>
          <w:bCs w:val="0"/>
          <w:sz w:val="28"/>
          <w:szCs w:val="28"/>
          <w:rtl w:val="0"/>
          <w:lang w:val="en-US" w:eastAsia="ja-JP"/>
        </w:rPr>
        <w:t xml:space="preserve">: </w:t>
      </w:r>
      <w:r>
        <w:rPr>
          <w:rFonts w:hint="default" w:eastAsia="MS Mincho"/>
          <w:b w:val="0"/>
          <w:bCs w:val="0"/>
          <w:sz w:val="28"/>
          <w:szCs w:val="28"/>
          <w:rtl w:val="0"/>
          <w:lang w:val="uk-UA" w:eastAsia="ja-JP"/>
        </w:rPr>
        <w:t>Бронкс, Манхеттен, Квінс, Стейтен Айленд та Бруклін.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Бронкс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uk-UA" w:eastAsia="ja-JP"/>
        </w:rPr>
      </w:pPr>
      <w:r>
        <w:rPr>
          <w:rFonts w:hint="default" w:eastAsia="MS Mincho"/>
          <w:sz w:val="28"/>
          <w:szCs w:val="28"/>
          <w:lang w:val="uk-UA" w:eastAsia="ja-JP"/>
        </w:rPr>
        <w:t>На першому графіку бачимо, що найбільше нерухомості було продано у районі Рівердейл, але на графіку з додатковим показом періоду часу, коли нерухомість було побудована, бачимо, що більшість бу</w:t>
      </w:r>
      <w:r>
        <w:rPr>
          <w:rFonts w:hint="default" w:eastAsia="MS Mincho"/>
          <w:sz w:val="28"/>
          <w:szCs w:val="28"/>
          <w:lang w:val="ru-RU" w:eastAsia="ja-JP"/>
        </w:rPr>
        <w:t>л</w:t>
      </w:r>
      <w:r>
        <w:rPr>
          <w:rFonts w:hint="default" w:eastAsia="MS Mincho"/>
          <w:sz w:val="28"/>
          <w:szCs w:val="28"/>
          <w:lang w:val="uk-UA" w:eastAsia="ja-JP"/>
        </w:rPr>
        <w:t>а продана у період з 1941-1980 роки. Сьогодні більш привадливими виглядають райони Морісаніал</w:t>
      </w:r>
      <w:r>
        <w:rPr>
          <w:rFonts w:hint="default" w:eastAsia="MS Mincho"/>
          <w:sz w:val="28"/>
          <w:szCs w:val="28"/>
          <w:lang w:val="en-US" w:eastAsia="ja-JP"/>
        </w:rPr>
        <w:t>/</w:t>
      </w:r>
      <w:r>
        <w:rPr>
          <w:rFonts w:hint="default" w:eastAsia="MS Mincho"/>
          <w:sz w:val="28"/>
          <w:szCs w:val="28"/>
          <w:lang w:val="uk-UA" w:eastAsia="ja-JP"/>
        </w:rPr>
        <w:t>Лонґвуд та Саундв</w:t>
      </w:r>
      <w:r>
        <w:rPr>
          <w:rFonts w:hint="default" w:eastAsia="MS Mincho"/>
          <w:sz w:val="28"/>
          <w:szCs w:val="28"/>
          <w:lang w:val="en-US" w:eastAsia="ja-JP"/>
        </w:rPr>
        <w:t>’</w:t>
      </w:r>
      <w:r>
        <w:rPr>
          <w:rFonts w:hint="default" w:eastAsia="MS Mincho"/>
          <w:sz w:val="28"/>
          <w:szCs w:val="28"/>
          <w:lang w:val="uk-UA" w:eastAsia="ja-JP"/>
        </w:rPr>
        <w:t>ю, які з 2000 року по сьогодні продали більше нерухомості, ніж Рівердейл</w:t>
      </w:r>
      <w:r>
        <w:rPr>
          <w:rFonts w:hint="default" w:eastAsia="MS Mincho"/>
          <w:sz w:val="28"/>
          <w:szCs w:val="28"/>
          <w:lang w:val="en-US" w:eastAsia="ja-JP"/>
        </w:rPr>
        <w:t xml:space="preserve">. </w:t>
      </w:r>
      <w:r>
        <w:rPr>
          <w:rFonts w:hint="default" w:eastAsia="MS Mincho"/>
          <w:sz w:val="28"/>
          <w:szCs w:val="28"/>
          <w:lang w:val="uk-UA" w:eastAsia="ja-JP"/>
        </w:rPr>
        <w:t>Також перспективно виглядають райони Кантрі Клаб, Бейчестер та Кінґсбрідж.</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0975" cy="3360420"/>
            <wp:effectExtent l="0" t="0" r="15875" b="11430"/>
            <wp:docPr id="4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pic:cNvPicPr>
                      <a:picLocks noChangeAspect="1"/>
                    </pic:cNvPicPr>
                  </pic:nvPicPr>
                  <pic:blipFill>
                    <a:blip r:embed="rId6"/>
                    <a:stretch>
                      <a:fillRect/>
                    </a:stretch>
                  </pic:blipFill>
                  <pic:spPr>
                    <a:xfrm>
                      <a:off x="0" y="0"/>
                      <a:ext cx="526097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230" cy="3406140"/>
            <wp:effectExtent l="0" t="0" r="7620" b="3810"/>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3"/>
                    <pic:cNvPicPr>
                      <a:picLocks noChangeAspect="1"/>
                    </pic:cNvPicPr>
                  </pic:nvPicPr>
                  <pic:blipFill>
                    <a:blip r:embed="rId7"/>
                    <a:stretch>
                      <a:fillRect/>
                    </a:stretch>
                  </pic:blipFill>
                  <pic:spPr>
                    <a:xfrm>
                      <a:off x="0" y="0"/>
                      <a:ext cx="5269230" cy="34061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612005"/>
            <wp:effectExtent l="0" t="0" r="6985" b="17145"/>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4"/>
                    <pic:cNvPicPr>
                      <a:picLocks noChangeAspect="1"/>
                    </pic:cNvPicPr>
                  </pic:nvPicPr>
                  <pic:blipFill>
                    <a:blip r:embed="rId8"/>
                    <a:stretch>
                      <a:fillRect/>
                    </a:stretch>
                  </pic:blipFill>
                  <pic:spPr>
                    <a:xfrm>
                      <a:off x="0" y="0"/>
                      <a:ext cx="5269865" cy="4612005"/>
                    </a:xfrm>
                    <a:prstGeom prst="rect">
                      <a:avLst/>
                    </a:prstGeom>
                    <a:noFill/>
                    <a:ln>
                      <a:noFill/>
                    </a:ln>
                  </pic:spPr>
                </pic:pic>
              </a:graphicData>
            </a:graphic>
          </wp:inline>
        </w:drawing>
      </w:r>
      <w:r>
        <w:drawing>
          <wp:inline distT="0" distB="0" distL="114300" distR="114300">
            <wp:extent cx="5269865" cy="4547235"/>
            <wp:effectExtent l="0" t="0" r="6985" b="5715"/>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pic:cNvPicPr>
                      <a:picLocks noChangeAspect="1"/>
                    </pic:cNvPicPr>
                  </pic:nvPicPr>
                  <pic:blipFill>
                    <a:blip r:embed="rId9"/>
                    <a:stretch>
                      <a:fillRect/>
                    </a:stretch>
                  </pic:blipFill>
                  <pic:spPr>
                    <a:xfrm>
                      <a:off x="0" y="0"/>
                      <a:ext cx="5269865" cy="45472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lang w:val="uk-UA"/>
        </w:rPr>
      </w:pPr>
      <w:r>
        <w:rPr>
          <w:sz w:val="28"/>
          <w:szCs w:val="28"/>
          <w:lang w:val="uk-UA"/>
        </w:rPr>
        <w:t>Можемо</w:t>
      </w:r>
      <w:r>
        <w:rPr>
          <w:rFonts w:hint="default"/>
          <w:sz w:val="28"/>
          <w:szCs w:val="28"/>
          <w:lang w:val="uk-UA"/>
        </w:rPr>
        <w:t xml:space="preserve"> побачити, що починаючи з 1981 року кількість продажів нерухомості у Бронксі суттєво впала.</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4185920" cy="3061335"/>
            <wp:effectExtent l="0" t="0" r="5080" b="571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0"/>
                    <a:stretch>
                      <a:fillRect/>
                    </a:stretch>
                  </pic:blipFill>
                  <pic:spPr>
                    <a:xfrm>
                      <a:off x="0" y="0"/>
                      <a:ext cx="4185920" cy="306133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eastAsia="MS Mincho"/>
          <w:sz w:val="28"/>
          <w:szCs w:val="28"/>
          <w:lang w:val="uk-UA" w:eastAsia="ja-JP"/>
        </w:rPr>
        <w:t>З першого графіка можемо побачити, що найбільша ціна продажу було у Саундв</w:t>
      </w:r>
      <w:r>
        <w:rPr>
          <w:rFonts w:hint="default" w:eastAsia="MS Mincho"/>
          <w:sz w:val="28"/>
          <w:szCs w:val="28"/>
          <w:lang w:val="en-US" w:eastAsia="ja-JP"/>
        </w:rPr>
        <w:t>’</w:t>
      </w:r>
      <w:r>
        <w:rPr>
          <w:rFonts w:hint="default" w:eastAsia="MS Mincho"/>
          <w:sz w:val="28"/>
          <w:szCs w:val="28"/>
          <w:lang w:val="uk-UA" w:eastAsia="ja-JP"/>
        </w:rPr>
        <w:t>ю(близько 100 мільйонів доларів), але другий графік показує, що середнє значення у Саундв</w:t>
      </w:r>
      <w:r>
        <w:rPr>
          <w:rFonts w:hint="default" w:eastAsia="MS Mincho"/>
          <w:sz w:val="28"/>
          <w:szCs w:val="28"/>
          <w:lang w:val="en-US" w:eastAsia="ja-JP"/>
        </w:rPr>
        <w:t>’</w:t>
      </w:r>
      <w:r>
        <w:rPr>
          <w:rFonts w:hint="default" w:eastAsia="MS Mincho"/>
          <w:sz w:val="28"/>
          <w:szCs w:val="28"/>
          <w:lang w:val="uk-UA" w:eastAsia="ja-JP"/>
        </w:rPr>
        <w:t>ю близьке до середнього значення інших районів(близько 0,4 мільйонів доларів), але значення районів Бронкс Парк (близько 4,7 мільйонів доларів), Мот Хевен(близько 7 мільйонів доларів) та Белмонт(близько 4 мільйонів доларів) надзвичайно великі, з чого можемо зробити висновок, що вказані райони є привабливим місцем для будівництва, бо уся нерухомість там має стабільно високу ціну</w:t>
      </w:r>
      <w:r>
        <w:rPr>
          <w:rFonts w:hint="default" w:eastAsia="MS Mincho"/>
          <w:sz w:val="28"/>
          <w:szCs w:val="28"/>
          <w:lang w:val="en-US" w:eastAsia="ja-JP"/>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8595" cy="3394710"/>
            <wp:effectExtent l="0" t="0" r="8255" b="15240"/>
            <wp:docPr id="4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6"/>
                    <pic:cNvPicPr>
                      <a:picLocks noChangeAspect="1"/>
                    </pic:cNvPicPr>
                  </pic:nvPicPr>
                  <pic:blipFill>
                    <a:blip r:embed="rId11"/>
                    <a:stretch>
                      <a:fillRect/>
                    </a:stretch>
                  </pic:blipFill>
                  <pic:spPr>
                    <a:xfrm>
                      <a:off x="0" y="0"/>
                      <a:ext cx="5268595" cy="3394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58435" cy="3429000"/>
            <wp:effectExtent l="0" t="0" r="18415" b="0"/>
            <wp:docPr id="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7"/>
                    <pic:cNvPicPr>
                      <a:picLocks noChangeAspect="1"/>
                    </pic:cNvPicPr>
                  </pic:nvPicPr>
                  <pic:blipFill>
                    <a:blip r:embed="rId12"/>
                    <a:stretch>
                      <a:fillRect/>
                    </a:stretch>
                  </pic:blipFill>
                  <pic:spPr>
                    <a:xfrm>
                      <a:off x="0" y="0"/>
                      <a:ext cx="5258435" cy="3429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8595" cy="3394710"/>
            <wp:effectExtent l="0" t="0" r="8255" b="15240"/>
            <wp:docPr id="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pic:cNvPicPr>
                      <a:picLocks noChangeAspect="1"/>
                    </pic:cNvPicPr>
                  </pic:nvPicPr>
                  <pic:blipFill>
                    <a:blip r:embed="rId13"/>
                    <a:stretch>
                      <a:fillRect/>
                    </a:stretch>
                  </pic:blipFill>
                  <pic:spPr>
                    <a:xfrm>
                      <a:off x="0" y="0"/>
                      <a:ext cx="5268595" cy="3394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58435" cy="3429000"/>
            <wp:effectExtent l="0" t="0" r="18415" b="0"/>
            <wp:docPr id="5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9"/>
                    <pic:cNvPicPr>
                      <a:picLocks noChangeAspect="1"/>
                    </pic:cNvPicPr>
                  </pic:nvPicPr>
                  <pic:blipFill>
                    <a:blip r:embed="rId14"/>
                    <a:stretch>
                      <a:fillRect/>
                    </a:stretch>
                  </pic:blipFill>
                  <pic:spPr>
                    <a:xfrm>
                      <a:off x="0" y="0"/>
                      <a:ext cx="5258435" cy="3429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B1, C0, R3, R4,  </w:t>
      </w:r>
      <w:r>
        <w:rPr>
          <w:rFonts w:hint="default"/>
          <w:sz w:val="28"/>
          <w:szCs w:val="28"/>
          <w:lang w:val="ru-RU"/>
        </w:rPr>
        <w:t xml:space="preserve">та </w:t>
      </w:r>
      <w:r>
        <w:rPr>
          <w:rFonts w:hint="default" w:eastAsia="MS Mincho"/>
          <w:sz w:val="28"/>
          <w:szCs w:val="28"/>
          <w:lang w:val="en-US" w:eastAsia="ja-JP"/>
        </w:rPr>
        <w:t xml:space="preserve">C1. D4 </w:t>
      </w:r>
      <w:r>
        <w:rPr>
          <w:rFonts w:hint="default" w:eastAsia="MS Mincho"/>
          <w:sz w:val="28"/>
          <w:szCs w:val="28"/>
          <w:lang w:val="uk-UA" w:eastAsia="ja-JP"/>
        </w:rPr>
        <w:t>був надзвичайно популярним раніше, але зараз майже не продається.</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20" w:firstLineChars="200"/>
        <w:jc w:val="both"/>
        <w:textAlignment w:val="auto"/>
        <w:outlineLvl w:val="9"/>
        <w:rPr>
          <w:sz w:val="21"/>
          <w:szCs w:val="21"/>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880" cy="3547110"/>
            <wp:effectExtent l="0" t="0" r="13970" b="15240"/>
            <wp:docPr id="5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0"/>
                    <pic:cNvPicPr>
                      <a:picLocks noChangeAspect="1"/>
                    </pic:cNvPicPr>
                  </pic:nvPicPr>
                  <pic:blipFill>
                    <a:blip r:embed="rId15"/>
                    <a:stretch>
                      <a:fillRect/>
                    </a:stretch>
                  </pic:blipFill>
                  <pic:spPr>
                    <a:xfrm>
                      <a:off x="0" y="0"/>
                      <a:ext cx="5262880"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880" cy="3555365"/>
            <wp:effectExtent l="0" t="0" r="13970" b="6985"/>
            <wp:docPr id="5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pic:cNvPicPr>
                      <a:picLocks noChangeAspect="1"/>
                    </pic:cNvPicPr>
                  </pic:nvPicPr>
                  <pic:blipFill>
                    <a:blip r:embed="rId16"/>
                    <a:stretch>
                      <a:fillRect/>
                    </a:stretch>
                  </pic:blipFill>
                  <pic:spPr>
                    <a:xfrm>
                      <a:off x="0" y="0"/>
                      <a:ext cx="5262880" cy="3555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sz w:val="28"/>
          <w:szCs w:val="28"/>
          <w:lang w:val="uk-UA" w:eastAsia="ja-JP"/>
        </w:rPr>
        <w:t>На графіку бачимо, що у більшості житлових комплексів середня квадратна площа тримається на одному рівні(близько 10000 м</w:t>
      </w:r>
      <w:r>
        <w:rPr>
          <w:rFonts w:hint="default"/>
          <w:sz w:val="28"/>
          <w:szCs w:val="28"/>
          <w:lang w:val="en-US" w:eastAsia="ja-JP"/>
        </w:rPr>
        <w:t>^2</w:t>
      </w:r>
      <w:r>
        <w:rPr>
          <w:rFonts w:hint="default" w:eastAsia="MS Mincho"/>
          <w:sz w:val="28"/>
          <w:szCs w:val="28"/>
          <w:lang w:val="uk-UA" w:eastAsia="ja-JP"/>
        </w:rPr>
        <w:t>), але Хантс Поінт має суттєве збільшення(близько 1 580 000 м</w:t>
      </w:r>
      <w:r>
        <w:rPr>
          <w:rFonts w:hint="default" w:eastAsia="MS Mincho"/>
          <w:sz w:val="28"/>
          <w:szCs w:val="28"/>
          <w:lang w:val="en-US" w:eastAsia="ja-JP"/>
        </w:rPr>
        <w:t>^2)</w:t>
      </w:r>
      <w:r>
        <w:rPr>
          <w:rFonts w:hint="default" w:eastAsia="MS Mincho"/>
          <w:sz w:val="28"/>
          <w:szCs w:val="28"/>
          <w:lang w:val="uk-UA" w:eastAsia="ja-JP"/>
        </w:rPr>
        <w:t>. Можемо зробити висновок, що  майже всюди у районі попитом користуються невеликі площі.</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4404995" cy="2743200"/>
            <wp:effectExtent l="0" t="0" r="14605"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pic:cNvPicPr>
                      <a:picLocks noChangeAspect="1"/>
                    </pic:cNvPicPr>
                  </pic:nvPicPr>
                  <pic:blipFill>
                    <a:blip r:embed="rId17"/>
                    <a:stretch>
                      <a:fillRect/>
                    </a:stretch>
                  </pic:blipFill>
                  <pic:spPr>
                    <a:xfrm>
                      <a:off x="0" y="0"/>
                      <a:ext cx="4404995" cy="27432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690" cy="3360420"/>
            <wp:effectExtent l="0" t="0" r="10160" b="11430"/>
            <wp:docPr id="5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pic:cNvPicPr>
                      <a:picLocks noChangeAspect="1"/>
                    </pic:cNvPicPr>
                  </pic:nvPicPr>
                  <pic:blipFill>
                    <a:blip r:embed="rId18"/>
                    <a:stretch>
                      <a:fillRect/>
                    </a:stretch>
                  </pic:blipFill>
                  <pic:spPr>
                    <a:xfrm>
                      <a:off x="0" y="0"/>
                      <a:ext cx="5266690"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Бронкс.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високу середню ціну нерухомості у районах Белмонт, Мот Хевен та Бронкс Парк, але на сьогодні продажі у боро доволі мізерні, що робить його не надто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D4, B1  </w:t>
      </w:r>
      <w:r>
        <w:rPr>
          <w:rFonts w:hint="default"/>
          <w:sz w:val="28"/>
          <w:szCs w:val="28"/>
          <w:lang w:val="ru-RU" w:eastAsia="ja-JP"/>
        </w:rPr>
        <w:t xml:space="preserve">та </w:t>
      </w:r>
      <w:r>
        <w:rPr>
          <w:rFonts w:hint="default" w:eastAsia="MS Mincho"/>
          <w:sz w:val="28"/>
          <w:szCs w:val="28"/>
          <w:lang w:val="en-US" w:eastAsia="ja-JP"/>
        </w:rPr>
        <w:t>A5.</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Квінс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en-US" w:eastAsia="ja-JP"/>
        </w:rPr>
      </w:pPr>
      <w:r>
        <w:rPr>
          <w:rFonts w:hint="default" w:eastAsia="MS Mincho"/>
          <w:sz w:val="28"/>
          <w:szCs w:val="28"/>
          <w:lang w:val="uk-UA" w:eastAsia="ja-JP"/>
        </w:rPr>
        <w:t>На графіках бачимо, що найбільше нерухомості було продано у районі Флашінґ-Норз, а також велика її кількість була побудовано у період з 2000 року. Також привабливими виглядають комплекси  Лонґ Айленд Сіті, Асторіа та Ельмурст.</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58435" cy="3462655"/>
            <wp:effectExtent l="0" t="0" r="18415" b="4445"/>
            <wp:docPr id="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5"/>
                    <pic:cNvPicPr>
                      <a:picLocks noChangeAspect="1"/>
                    </pic:cNvPicPr>
                  </pic:nvPicPr>
                  <pic:blipFill>
                    <a:blip r:embed="rId19"/>
                    <a:stretch>
                      <a:fillRect/>
                    </a:stretch>
                  </pic:blipFill>
                  <pic:spPr>
                    <a:xfrm>
                      <a:off x="0" y="0"/>
                      <a:ext cx="5258435" cy="34626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4150" cy="3440430"/>
            <wp:effectExtent l="0" t="0" r="12700" b="7620"/>
            <wp:docPr id="5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pic:cNvPicPr>
                      <a:picLocks noChangeAspect="1"/>
                    </pic:cNvPicPr>
                  </pic:nvPicPr>
                  <pic:blipFill>
                    <a:blip r:embed="rId20"/>
                    <a:stretch>
                      <a:fillRect/>
                    </a:stretch>
                  </pic:blipFill>
                  <pic:spPr>
                    <a:xfrm>
                      <a:off x="0" y="0"/>
                      <a:ext cx="5264150" cy="34404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380230"/>
            <wp:effectExtent l="0" t="0" r="10795" b="1270"/>
            <wp:docPr id="5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8"/>
                    <pic:cNvPicPr>
                      <a:picLocks noChangeAspect="1"/>
                    </pic:cNvPicPr>
                  </pic:nvPicPr>
                  <pic:blipFill>
                    <a:blip r:embed="rId21"/>
                    <a:stretch>
                      <a:fillRect/>
                    </a:stretch>
                  </pic:blipFill>
                  <pic:spPr>
                    <a:xfrm>
                      <a:off x="0" y="0"/>
                      <a:ext cx="5266055" cy="43802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380230"/>
            <wp:effectExtent l="0" t="0" r="10795" b="1270"/>
            <wp:docPr id="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9"/>
                    <pic:cNvPicPr>
                      <a:picLocks noChangeAspect="1"/>
                    </pic:cNvPicPr>
                  </pic:nvPicPr>
                  <pic:blipFill>
                    <a:blip r:embed="rId21"/>
                    <a:stretch>
                      <a:fillRect/>
                    </a:stretch>
                  </pic:blipFill>
                  <pic:spPr>
                    <a:xfrm>
                      <a:off x="0" y="0"/>
                      <a:ext cx="5266055" cy="43802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починаючи з </w:t>
      </w:r>
      <w:r>
        <w:rPr>
          <w:rFonts w:hint="default"/>
          <w:sz w:val="28"/>
          <w:szCs w:val="28"/>
          <w:lang w:val="en-US"/>
        </w:rPr>
        <w:t>1961</w:t>
      </w:r>
      <w:r>
        <w:rPr>
          <w:rFonts w:hint="default"/>
          <w:sz w:val="28"/>
          <w:szCs w:val="28"/>
          <w:lang w:val="uk-UA"/>
        </w:rPr>
        <w:t xml:space="preserve"> року кількість продажів нерухомості у Квінс почала суттєво падати, але відновилася до 3000 продажів починаючи з 2001 року.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3948430" cy="2891790"/>
            <wp:effectExtent l="0" t="0" r="13970" b="381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22"/>
                    <a:stretch>
                      <a:fillRect/>
                    </a:stretch>
                  </pic:blipFill>
                  <pic:spPr>
                    <a:xfrm>
                      <a:off x="0" y="0"/>
                      <a:ext cx="3948430" cy="28917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pPr>
      <w:r>
        <w:rPr>
          <w:rFonts w:hint="default" w:eastAsia="MS Mincho"/>
          <w:sz w:val="28"/>
          <w:szCs w:val="28"/>
          <w:lang w:val="uk-UA" w:eastAsia="ja-JP"/>
        </w:rPr>
        <w:t xml:space="preserve">З першого графіка можемо побачити, що найбільша ціна продажу було у </w:t>
      </w:r>
      <w:r>
        <w:rPr>
          <w:rFonts w:hint="default" w:eastAsia="MS Mincho"/>
          <w:sz w:val="28"/>
          <w:szCs w:val="28"/>
          <w:lang w:val="en-US" w:eastAsia="ja-JP"/>
        </w:rPr>
        <w:t>C</w:t>
      </w:r>
      <w:r>
        <w:rPr>
          <w:rFonts w:hint="default" w:eastAsia="MS Mincho"/>
          <w:sz w:val="28"/>
          <w:szCs w:val="28"/>
          <w:lang w:val="ru-RU" w:eastAsia="ja-JP"/>
        </w:rPr>
        <w:t>оуз Озон Парк</w:t>
      </w:r>
      <w:r>
        <w:rPr>
          <w:rFonts w:hint="default" w:eastAsia="MS Mincho"/>
          <w:sz w:val="28"/>
          <w:szCs w:val="28"/>
          <w:lang w:val="uk-UA" w:eastAsia="ja-JP"/>
        </w:rPr>
        <w:t>(близько 1</w:t>
      </w:r>
      <w:r>
        <w:rPr>
          <w:rFonts w:hint="default" w:eastAsia="MS Mincho"/>
          <w:sz w:val="28"/>
          <w:szCs w:val="28"/>
          <w:lang w:val="ru-RU" w:eastAsia="ja-JP"/>
        </w:rPr>
        <w:t>25</w:t>
      </w:r>
      <w:r>
        <w:rPr>
          <w:rFonts w:hint="default" w:eastAsia="MS Mincho"/>
          <w:sz w:val="28"/>
          <w:szCs w:val="28"/>
          <w:lang w:val="uk-UA" w:eastAsia="ja-JP"/>
        </w:rPr>
        <w:t xml:space="preserve"> мільйонів доларів), але другий графік показ</w:t>
      </w:r>
      <w:r>
        <w:rPr>
          <w:rFonts w:hint="default" w:eastAsia="MS Mincho"/>
          <w:sz w:val="28"/>
          <w:szCs w:val="28"/>
          <w:lang w:val="ru-RU" w:eastAsia="ja-JP"/>
        </w:rPr>
        <w:t>у</w:t>
      </w:r>
      <w:r>
        <w:rPr>
          <w:rFonts w:hint="default" w:eastAsia="MS Mincho"/>
          <w:sz w:val="28"/>
          <w:szCs w:val="28"/>
          <w:lang w:val="uk-UA" w:eastAsia="ja-JP"/>
        </w:rPr>
        <w:t xml:space="preserve">є, що середнє значення у </w:t>
      </w:r>
      <w:r>
        <w:rPr>
          <w:rFonts w:hint="default" w:eastAsia="MS Mincho"/>
          <w:sz w:val="28"/>
          <w:szCs w:val="28"/>
          <w:lang w:val="en-US" w:eastAsia="ja-JP"/>
        </w:rPr>
        <w:t>C</w:t>
      </w:r>
      <w:r>
        <w:rPr>
          <w:rFonts w:hint="default" w:eastAsia="MS Mincho"/>
          <w:sz w:val="28"/>
          <w:szCs w:val="28"/>
          <w:lang w:val="ru-RU" w:eastAsia="ja-JP"/>
        </w:rPr>
        <w:t>оуз Озон Парк</w:t>
      </w:r>
      <w:r>
        <w:rPr>
          <w:rFonts w:hint="default" w:eastAsia="MS Mincho"/>
          <w:sz w:val="28"/>
          <w:szCs w:val="28"/>
          <w:lang w:val="uk-UA" w:eastAsia="ja-JP"/>
        </w:rPr>
        <w:t xml:space="preserve"> близьке до середнього значення інших районів(близько 0,65 мільйонів доларів), але середнє значення районів Ямайка, Хілкрест та Лонґ Айленд Сіті надзвичайно великі(близько 3.4, 2.7 та 1.75 мільйонів доларів відповідно), з чого можемо зробити висновок, що вказані є привабливим місцем для будівництва, бо уся нерухомість там має стабільно високу ціну.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3675" cy="3519805"/>
            <wp:effectExtent l="0" t="0" r="3175" b="4445"/>
            <wp:docPr id="6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0"/>
                    <pic:cNvPicPr>
                      <a:picLocks noChangeAspect="1"/>
                    </pic:cNvPicPr>
                  </pic:nvPicPr>
                  <pic:blipFill>
                    <a:blip r:embed="rId23"/>
                    <a:stretch>
                      <a:fillRect/>
                    </a:stretch>
                  </pic:blipFill>
                  <pic:spPr>
                    <a:xfrm>
                      <a:off x="0" y="0"/>
                      <a:ext cx="5273675" cy="35198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3515" cy="3485515"/>
            <wp:effectExtent l="0" t="0" r="13335" b="635"/>
            <wp:docPr id="6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1"/>
                    <pic:cNvPicPr>
                      <a:picLocks noChangeAspect="1"/>
                    </pic:cNvPicPr>
                  </pic:nvPicPr>
                  <pic:blipFill>
                    <a:blip r:embed="rId24"/>
                    <a:stretch>
                      <a:fillRect/>
                    </a:stretch>
                  </pic:blipFill>
                  <pic:spPr>
                    <a:xfrm>
                      <a:off x="0" y="0"/>
                      <a:ext cx="5263515" cy="3485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3675" cy="3519805"/>
            <wp:effectExtent l="0" t="0" r="3175" b="4445"/>
            <wp:docPr id="6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2"/>
                    <pic:cNvPicPr>
                      <a:picLocks noChangeAspect="1"/>
                    </pic:cNvPicPr>
                  </pic:nvPicPr>
                  <pic:blipFill>
                    <a:blip r:embed="rId25"/>
                    <a:stretch>
                      <a:fillRect/>
                    </a:stretch>
                  </pic:blipFill>
                  <pic:spPr>
                    <a:xfrm>
                      <a:off x="0" y="0"/>
                      <a:ext cx="5273675" cy="351980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3515" cy="3485515"/>
            <wp:effectExtent l="0" t="0" r="13335" b="635"/>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3"/>
                    <pic:cNvPicPr>
                      <a:picLocks noChangeAspect="1"/>
                    </pic:cNvPicPr>
                  </pic:nvPicPr>
                  <pic:blipFill>
                    <a:blip r:embed="rId26"/>
                    <a:stretch>
                      <a:fillRect/>
                    </a:stretch>
                  </pic:blipFill>
                  <pic:spPr>
                    <a:xfrm>
                      <a:off x="0" y="0"/>
                      <a:ext cx="5263515" cy="3485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R4, B1, B2 </w:t>
      </w:r>
      <w:r>
        <w:rPr>
          <w:rFonts w:hint="default"/>
          <w:sz w:val="28"/>
          <w:szCs w:val="28"/>
          <w:lang w:val="ru-RU"/>
        </w:rPr>
        <w:t xml:space="preserve">та </w:t>
      </w:r>
      <w:r>
        <w:rPr>
          <w:rFonts w:hint="default" w:eastAsia="MS Mincho"/>
          <w:sz w:val="28"/>
          <w:szCs w:val="28"/>
          <w:lang w:val="en-US" w:eastAsia="ja-JP"/>
        </w:rPr>
        <w:t xml:space="preserve">C0.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R4.</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ru-RU"/>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47110"/>
            <wp:effectExtent l="0" t="0" r="10795" b="15240"/>
            <wp:docPr id="6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4"/>
                    <pic:cNvPicPr>
                      <a:picLocks noChangeAspect="1"/>
                    </pic:cNvPicPr>
                  </pic:nvPicPr>
                  <pic:blipFill>
                    <a:blip r:embed="rId27"/>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55365"/>
            <wp:effectExtent l="0" t="0" r="10795" b="6985"/>
            <wp:docPr id="6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5"/>
                    <pic:cNvPicPr>
                      <a:picLocks noChangeAspect="1"/>
                    </pic:cNvPicPr>
                  </pic:nvPicPr>
                  <pic:blipFill>
                    <a:blip r:embed="rId28"/>
                    <a:stretch>
                      <a:fillRect/>
                    </a:stretch>
                  </pic:blipFill>
                  <pic:spPr>
                    <a:xfrm>
                      <a:off x="0" y="0"/>
                      <a:ext cx="5266055" cy="35553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uk-UA" w:eastAsia="ja-JP"/>
        </w:rPr>
      </w:pPr>
      <w:r>
        <w:rPr>
          <w:rFonts w:hint="default" w:eastAsia="MS Mincho"/>
          <w:b w:val="0"/>
          <w:bCs w:val="0"/>
          <w:sz w:val="28"/>
          <w:szCs w:val="28"/>
          <w:rtl w:val="0"/>
          <w:lang w:val="uk-UA" w:eastAsia="ja-JP"/>
        </w:rPr>
        <w:t>Для більшості районів попитом користуються житлові площі від 2000 до 6000, але у Лонґ Айленд Сіті, Холлісвуд, Флашінґ-Норз та Фар Рокевей площі переважають за 7000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0975" cy="3360420"/>
            <wp:effectExtent l="0" t="0" r="15875" b="11430"/>
            <wp:docPr id="6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6"/>
                    <pic:cNvPicPr>
                      <a:picLocks noChangeAspect="1"/>
                    </pic:cNvPicPr>
                  </pic:nvPicPr>
                  <pic:blipFill>
                    <a:blip r:embed="rId29"/>
                    <a:stretch>
                      <a:fillRect/>
                    </a:stretch>
                  </pic:blipFill>
                  <pic:spPr>
                    <a:xfrm>
                      <a:off x="0" y="0"/>
                      <a:ext cx="526097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4310" cy="3508375"/>
            <wp:effectExtent l="0" t="0" r="2540" b="15875"/>
            <wp:docPr id="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7"/>
                    <pic:cNvPicPr>
                      <a:picLocks noChangeAspect="1"/>
                    </pic:cNvPicPr>
                  </pic:nvPicPr>
                  <pic:blipFill>
                    <a:blip r:embed="rId30"/>
                    <a:stretch>
                      <a:fillRect/>
                    </a:stretch>
                  </pic:blipFill>
                  <pic:spPr>
                    <a:xfrm>
                      <a:off x="0" y="0"/>
                      <a:ext cx="5274310" cy="35083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Квінс.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низьку середню ціну нерухомості у всіх районах та середні показники продажів, що робить його не надто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S1 </w:t>
      </w:r>
      <w:r>
        <w:rPr>
          <w:rFonts w:hint="default"/>
          <w:sz w:val="28"/>
          <w:szCs w:val="28"/>
          <w:lang w:val="ru-RU" w:eastAsia="ja-JP"/>
        </w:rPr>
        <w:t xml:space="preserve">та </w:t>
      </w:r>
      <w:r>
        <w:rPr>
          <w:rFonts w:hint="default" w:eastAsia="MS Mincho"/>
          <w:sz w:val="28"/>
          <w:szCs w:val="28"/>
          <w:lang w:val="en-US" w:eastAsia="ja-JP"/>
        </w:rPr>
        <w:t>S2.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Бруклін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bCs/>
          <w:sz w:val="40"/>
          <w:szCs w:val="40"/>
          <w:rtl w:val="0"/>
          <w:lang w:val="en-US" w:eastAsia="ja-JP"/>
        </w:rPr>
      </w:pPr>
      <w:r>
        <w:rPr>
          <w:rFonts w:hint="default" w:eastAsia="MS Mincho"/>
          <w:sz w:val="28"/>
          <w:szCs w:val="28"/>
          <w:lang w:val="uk-UA" w:eastAsia="ja-JP"/>
        </w:rPr>
        <w:t>На графіках бачимо, що найбільше нерухомості було продано у районах Бей Рідж, Бедфорд Стуйвесант та Борум Хіл.Також з другого графіку можемо зробити висновок, що попитом користуються райони Бушвік, Шіпшед Бей, Вільямсбург Соуз та Вільямсбург Норз.</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4787900" cy="3156585"/>
            <wp:effectExtent l="0" t="0" r="12700" b="5715"/>
            <wp:docPr id="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9"/>
                    <pic:cNvPicPr>
                      <a:picLocks noChangeAspect="1"/>
                    </pic:cNvPicPr>
                  </pic:nvPicPr>
                  <pic:blipFill>
                    <a:blip r:embed="rId31"/>
                    <a:stretch>
                      <a:fillRect/>
                    </a:stretch>
                  </pic:blipFill>
                  <pic:spPr>
                    <a:xfrm>
                      <a:off x="0" y="0"/>
                      <a:ext cx="4787900" cy="31565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4150" cy="3429000"/>
            <wp:effectExtent l="0" t="0" r="12700" b="0"/>
            <wp:docPr id="7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0"/>
                    <pic:cNvPicPr>
                      <a:picLocks noChangeAspect="1"/>
                    </pic:cNvPicPr>
                  </pic:nvPicPr>
                  <pic:blipFill>
                    <a:blip r:embed="rId32"/>
                    <a:stretch>
                      <a:fillRect/>
                    </a:stretch>
                  </pic:blipFill>
                  <pic:spPr>
                    <a:xfrm>
                      <a:off x="0" y="0"/>
                      <a:ext cx="5264150" cy="342900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465320"/>
            <wp:effectExtent l="0" t="0" r="10795" b="11430"/>
            <wp:docPr id="7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1"/>
                    <pic:cNvPicPr>
                      <a:picLocks noChangeAspect="1"/>
                    </pic:cNvPicPr>
                  </pic:nvPicPr>
                  <pic:blipFill>
                    <a:blip r:embed="rId33"/>
                    <a:stretch>
                      <a:fillRect/>
                    </a:stretch>
                  </pic:blipFill>
                  <pic:spPr>
                    <a:xfrm>
                      <a:off x="0" y="0"/>
                      <a:ext cx="5266055" cy="44653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29455"/>
            <wp:effectExtent l="0" t="0" r="10795" b="4445"/>
            <wp:docPr id="7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2"/>
                    <pic:cNvPicPr>
                      <a:picLocks noChangeAspect="1"/>
                    </pic:cNvPicPr>
                  </pic:nvPicPr>
                  <pic:blipFill>
                    <a:blip r:embed="rId34"/>
                    <a:stretch>
                      <a:fillRect/>
                    </a:stretch>
                  </pic:blipFill>
                  <pic:spPr>
                    <a:xfrm>
                      <a:off x="0" y="0"/>
                      <a:ext cx="5266055" cy="45294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починаючи з </w:t>
      </w:r>
      <w:r>
        <w:rPr>
          <w:rFonts w:hint="default"/>
          <w:sz w:val="28"/>
          <w:szCs w:val="28"/>
          <w:lang w:val="en-US"/>
        </w:rPr>
        <w:t>19</w:t>
      </w:r>
      <w:r>
        <w:rPr>
          <w:rFonts w:hint="default"/>
          <w:sz w:val="28"/>
          <w:szCs w:val="28"/>
          <w:lang w:val="uk-UA"/>
        </w:rPr>
        <w:t>41 року кількість продажів нерухомості у Брукліні почала суттєво падати, але суттєво</w:t>
      </w:r>
      <w:r>
        <w:rPr>
          <w:rFonts w:hint="default"/>
          <w:sz w:val="28"/>
          <w:szCs w:val="28"/>
          <w:lang w:val="en-US"/>
        </w:rPr>
        <w:t xml:space="preserve"> </w:t>
      </w:r>
      <w:r>
        <w:rPr>
          <w:rFonts w:hint="default"/>
          <w:sz w:val="28"/>
          <w:szCs w:val="28"/>
          <w:lang w:val="uk-UA"/>
        </w:rPr>
        <w:t>відновилася до 4000 продажів починаючи з 2001 року.</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3587115" cy="2626995"/>
            <wp:effectExtent l="0" t="0" r="13335" b="1905"/>
            <wp:docPr id="107"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6"/>
                    <pic:cNvPicPr>
                      <a:picLocks noChangeAspect="1"/>
                    </pic:cNvPicPr>
                  </pic:nvPicPr>
                  <pic:blipFill>
                    <a:blip r:embed="rId35"/>
                    <a:stretch>
                      <a:fillRect/>
                    </a:stretch>
                  </pic:blipFill>
                  <pic:spPr>
                    <a:xfrm>
                      <a:off x="0" y="0"/>
                      <a:ext cx="3587115" cy="26269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pPr>
      <w:r>
        <w:rPr>
          <w:rFonts w:hint="default" w:eastAsia="MS Mincho"/>
          <w:sz w:val="28"/>
          <w:szCs w:val="28"/>
          <w:lang w:val="uk-UA" w:eastAsia="ja-JP"/>
        </w:rPr>
        <w:t>З першого графіка можемо побачити, що найбільша ціна продажу було у Бруклін Хайтс(близько 160 мільйонів доларів), але другий графік показ</w:t>
      </w:r>
      <w:r>
        <w:rPr>
          <w:rFonts w:hint="default" w:eastAsia="MS Mincho"/>
          <w:sz w:val="28"/>
          <w:szCs w:val="28"/>
          <w:lang w:val="ru-RU" w:eastAsia="ja-JP"/>
        </w:rPr>
        <w:t>у</w:t>
      </w:r>
      <w:r>
        <w:rPr>
          <w:rFonts w:hint="default" w:eastAsia="MS Mincho"/>
          <w:sz w:val="28"/>
          <w:szCs w:val="28"/>
          <w:lang w:val="uk-UA" w:eastAsia="ja-JP"/>
        </w:rPr>
        <w:t xml:space="preserve">є, що </w:t>
      </w:r>
      <w:r>
        <w:rPr>
          <w:rFonts w:hint="default" w:eastAsia="MS Mincho"/>
          <w:sz w:val="28"/>
          <w:szCs w:val="28"/>
          <w:lang w:val="ru-RU" w:eastAsia="ja-JP"/>
        </w:rPr>
        <w:t xml:space="preserve">хоч </w:t>
      </w:r>
      <w:r>
        <w:rPr>
          <w:rFonts w:hint="default" w:eastAsia="MS Mincho"/>
          <w:sz w:val="28"/>
          <w:szCs w:val="28"/>
          <w:lang w:val="uk-UA" w:eastAsia="ja-JP"/>
        </w:rPr>
        <w:t xml:space="preserve">середнє значення у </w:t>
      </w:r>
      <w:r>
        <w:rPr>
          <w:rFonts w:hint="default" w:eastAsia="MS Mincho"/>
          <w:sz w:val="28"/>
          <w:szCs w:val="28"/>
          <w:lang w:val="ru-RU" w:eastAsia="ja-JP"/>
        </w:rPr>
        <w:t>Брук</w:t>
      </w:r>
      <w:r>
        <w:rPr>
          <w:rFonts w:hint="default" w:eastAsia="MS Mincho"/>
          <w:sz w:val="28"/>
          <w:szCs w:val="28"/>
          <w:lang w:val="uk-UA" w:eastAsia="ja-JP"/>
        </w:rPr>
        <w:t>лін Хайтс одне з найвищих, але середнє значення району Ґованус є найбільшим(близько 4,7 мільйонів доларів). Також треба виділити райони Вільямсбург Норз та Даунтаун Метротех, які  також мають досить високі значення. Вказані райони можна вважати кандидатами для будови нерухомості, бо середня ціна нерухомості там одна з найбільши</w:t>
      </w:r>
      <w:r>
        <w:drawing>
          <wp:inline distT="0" distB="0" distL="114300" distR="114300">
            <wp:extent cx="5258435" cy="3451860"/>
            <wp:effectExtent l="0" t="0" r="18415" b="15240"/>
            <wp:docPr id="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3"/>
                    <pic:cNvPicPr>
                      <a:picLocks noChangeAspect="1"/>
                    </pic:cNvPicPr>
                  </pic:nvPicPr>
                  <pic:blipFill>
                    <a:blip r:embed="rId36"/>
                    <a:stretch>
                      <a:fillRect/>
                    </a:stretch>
                  </pic:blipFill>
                  <pic:spPr>
                    <a:xfrm>
                      <a:off x="0" y="0"/>
                      <a:ext cx="5258435" cy="34518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865" cy="3417570"/>
            <wp:effectExtent l="0" t="0" r="6985" b="11430"/>
            <wp:docPr id="7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4"/>
                    <pic:cNvPicPr>
                      <a:picLocks noChangeAspect="1"/>
                    </pic:cNvPicPr>
                  </pic:nvPicPr>
                  <pic:blipFill>
                    <a:blip r:embed="rId37"/>
                    <a:stretch>
                      <a:fillRect/>
                    </a:stretch>
                  </pic:blipFill>
                  <pic:spPr>
                    <a:xfrm>
                      <a:off x="0" y="0"/>
                      <a:ext cx="5269865" cy="34175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58435" cy="3451860"/>
            <wp:effectExtent l="0" t="0" r="18415" b="15240"/>
            <wp:docPr id="7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5"/>
                    <pic:cNvPicPr>
                      <a:picLocks noChangeAspect="1"/>
                    </pic:cNvPicPr>
                  </pic:nvPicPr>
                  <pic:blipFill>
                    <a:blip r:embed="rId38"/>
                    <a:stretch>
                      <a:fillRect/>
                    </a:stretch>
                  </pic:blipFill>
                  <pic:spPr>
                    <a:xfrm>
                      <a:off x="0" y="0"/>
                      <a:ext cx="5258435" cy="345186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865" cy="3417570"/>
            <wp:effectExtent l="0" t="0" r="6985" b="11430"/>
            <wp:docPr id="7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6"/>
                    <pic:cNvPicPr>
                      <a:picLocks noChangeAspect="1"/>
                    </pic:cNvPicPr>
                  </pic:nvPicPr>
                  <pic:blipFill>
                    <a:blip r:embed="rId39"/>
                    <a:stretch>
                      <a:fillRect/>
                    </a:stretch>
                  </pic:blipFill>
                  <pic:spPr>
                    <a:xfrm>
                      <a:off x="0" y="0"/>
                      <a:ext cx="5269865" cy="34175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 xml:space="preserve">R4, R1, RG </w:t>
      </w:r>
      <w:r>
        <w:rPr>
          <w:rFonts w:hint="default"/>
          <w:sz w:val="28"/>
          <w:szCs w:val="28"/>
          <w:lang w:val="ru-RU"/>
        </w:rPr>
        <w:t xml:space="preserve">та </w:t>
      </w:r>
      <w:r>
        <w:rPr>
          <w:rFonts w:hint="default" w:eastAsia="MS Mincho"/>
          <w:sz w:val="28"/>
          <w:szCs w:val="28"/>
          <w:lang w:val="en-US" w:eastAsia="ja-JP"/>
        </w:rPr>
        <w:t xml:space="preserve">RP, RR, RS </w:t>
      </w:r>
      <w:r>
        <w:rPr>
          <w:rFonts w:hint="default" w:eastAsia="MS Mincho"/>
          <w:sz w:val="28"/>
          <w:szCs w:val="28"/>
          <w:lang w:val="ru-RU" w:eastAsia="ja-JP"/>
        </w:rPr>
        <w:t xml:space="preserve">та </w:t>
      </w:r>
      <w:r>
        <w:rPr>
          <w:rFonts w:hint="default" w:eastAsia="MS Mincho"/>
          <w:sz w:val="28"/>
          <w:szCs w:val="28"/>
          <w:lang w:val="en-US" w:eastAsia="ja-JP"/>
        </w:rPr>
        <w:t xml:space="preserve">C0.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користуються класи </w:t>
      </w:r>
      <w:r>
        <w:rPr>
          <w:rFonts w:hint="default" w:eastAsia="MS Mincho"/>
          <w:sz w:val="28"/>
          <w:szCs w:val="28"/>
          <w:lang w:val="en-US" w:eastAsia="ja-JP"/>
        </w:rPr>
        <w:t>R4</w:t>
      </w:r>
      <w:r>
        <w:rPr>
          <w:rFonts w:hint="default" w:eastAsia="MS Mincho"/>
          <w:sz w:val="28"/>
          <w:szCs w:val="28"/>
          <w:lang w:val="uk-UA" w:eastAsia="ja-JP"/>
        </w:rPr>
        <w:t xml:space="preserve"> та </w:t>
      </w:r>
      <w:r>
        <w:rPr>
          <w:rFonts w:hint="default" w:eastAsia="MS Mincho"/>
          <w:sz w:val="28"/>
          <w:szCs w:val="28"/>
          <w:lang w:val="en-US" w:eastAsia="ja-JP"/>
        </w:rPr>
        <w:t>R1.</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4272280"/>
            <wp:effectExtent l="0" t="0" r="11430" b="13970"/>
            <wp:docPr id="7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7"/>
                    <pic:cNvPicPr>
                      <a:picLocks noChangeAspect="1"/>
                    </pic:cNvPicPr>
                  </pic:nvPicPr>
                  <pic:blipFill>
                    <a:blip r:embed="rId40"/>
                    <a:stretch>
                      <a:fillRect/>
                    </a:stretch>
                  </pic:blipFill>
                  <pic:spPr>
                    <a:xfrm>
                      <a:off x="0" y="0"/>
                      <a:ext cx="5265420" cy="4272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5420" cy="4283075"/>
            <wp:effectExtent l="0" t="0" r="11430" b="3175"/>
            <wp:docPr id="7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8"/>
                    <pic:cNvPicPr>
                      <a:picLocks noChangeAspect="1"/>
                    </pic:cNvPicPr>
                  </pic:nvPicPr>
                  <pic:blipFill>
                    <a:blip r:embed="rId41"/>
                    <a:stretch>
                      <a:fillRect/>
                    </a:stretch>
                  </pic:blipFill>
                  <pic:spPr>
                    <a:xfrm>
                      <a:off x="0" y="0"/>
                      <a:ext cx="5265420" cy="42830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en-US"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20 000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Ред Хук, Спрінґ Крік та Буш Термінал  площі переважають за 40 000 м</w:t>
      </w:r>
      <w:r>
        <w:rPr>
          <w:rFonts w:hint="default" w:eastAsia="MS Mincho"/>
          <w:b w:val="0"/>
          <w:bCs w:val="0"/>
          <w:sz w:val="28"/>
          <w:szCs w:val="28"/>
          <w:rtl w:val="0"/>
          <w:lang w:val="en-US" w:eastAsia="ja-JP"/>
        </w:rPr>
        <w:t>^2.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4785" cy="3292475"/>
            <wp:effectExtent l="0" t="0" r="12065" b="3175"/>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9"/>
                    <pic:cNvPicPr>
                      <a:picLocks noChangeAspect="1"/>
                    </pic:cNvPicPr>
                  </pic:nvPicPr>
                  <pic:blipFill>
                    <a:blip r:embed="rId42"/>
                    <a:stretch>
                      <a:fillRect/>
                    </a:stretch>
                  </pic:blipFill>
                  <pic:spPr>
                    <a:xfrm>
                      <a:off x="0" y="0"/>
                      <a:ext cx="5264785" cy="32924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72405" cy="3360420"/>
            <wp:effectExtent l="0" t="0" r="4445" b="11430"/>
            <wp:docPr id="8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pic:cNvPicPr>
                      <a:picLocks noChangeAspect="1"/>
                    </pic:cNvPicPr>
                  </pic:nvPicPr>
                  <pic:blipFill>
                    <a:blip r:embed="rId43"/>
                    <a:stretch>
                      <a:fillRect/>
                    </a:stretch>
                  </pic:blipFill>
                  <pic:spPr>
                    <a:xfrm>
                      <a:off x="0" y="0"/>
                      <a:ext cx="527240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Бруклін.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rFonts w:hint="default"/>
          <w:sz w:val="28"/>
          <w:szCs w:val="28"/>
          <w:lang w:val="uk-UA" w:eastAsia="ja-JP"/>
        </w:rPr>
        <w:t xml:space="preserve">Боро має високу середню ціну нерухомості у районах Ґованус та Бруклін Хайтс та високі показників продажів на сьогоднішній день, що робить його дуже привабливим для нових інвестицій у нерухомість. Якщо буде прийняте рішення про інвестицію, то найбільш вигідними класами будівель для цього є </w:t>
      </w:r>
      <w:r>
        <w:rPr>
          <w:rFonts w:hint="default"/>
          <w:sz w:val="28"/>
          <w:szCs w:val="28"/>
          <w:lang w:val="en-US" w:eastAsia="ja-JP"/>
        </w:rPr>
        <w:t xml:space="preserve">R1, R2, R3, R4, RG, RP, RS </w:t>
      </w:r>
      <w:r>
        <w:rPr>
          <w:rFonts w:hint="default"/>
          <w:sz w:val="28"/>
          <w:szCs w:val="28"/>
          <w:lang w:val="ru-RU" w:eastAsia="ja-JP"/>
        </w:rPr>
        <w:t xml:space="preserve">та </w:t>
      </w:r>
      <w:r>
        <w:rPr>
          <w:rFonts w:hint="default"/>
          <w:sz w:val="28"/>
          <w:szCs w:val="28"/>
          <w:lang w:val="en-US" w:eastAsia="ja-JP"/>
        </w:rPr>
        <w:t>G7.</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Манхеттен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На графіках бачимо, що найбільше нерухомості було продано у районах Апер Іст Сайд(59-79), Апер Іст Сайд(79-96) та Апер Вест Сайд(59-79).Також з другого графіку можемо зробити висновок, що Апер Іст Сайд(59-79) не користується сильним попитом починаючи з 2001 року. Також користуються попитом райони Челсі, Клінтон, Гарлем, Ловер Іст Сайд, Мідтаун Вест, Мурей Хіл та Трібека.</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59070" cy="3338195"/>
            <wp:effectExtent l="0" t="0" r="17780" b="14605"/>
            <wp:docPr id="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1"/>
                    <pic:cNvPicPr>
                      <a:picLocks noChangeAspect="1"/>
                    </pic:cNvPicPr>
                  </pic:nvPicPr>
                  <pic:blipFill>
                    <a:blip r:embed="rId44"/>
                    <a:stretch>
                      <a:fillRect/>
                    </a:stretch>
                  </pic:blipFill>
                  <pic:spPr>
                    <a:xfrm>
                      <a:off x="0" y="0"/>
                      <a:ext cx="5259070" cy="3338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59070" cy="3338195"/>
            <wp:effectExtent l="0" t="0" r="17780" b="14605"/>
            <wp:docPr id="8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2"/>
                    <pic:cNvPicPr>
                      <a:picLocks noChangeAspect="1"/>
                    </pic:cNvPicPr>
                  </pic:nvPicPr>
                  <pic:blipFill>
                    <a:blip r:embed="rId45"/>
                    <a:stretch>
                      <a:fillRect/>
                    </a:stretch>
                  </pic:blipFill>
                  <pic:spPr>
                    <a:xfrm>
                      <a:off x="0" y="0"/>
                      <a:ext cx="5259070" cy="3338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79620"/>
            <wp:effectExtent l="0" t="0" r="10795" b="11430"/>
            <wp:docPr id="84"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3"/>
                    <pic:cNvPicPr>
                      <a:picLocks noChangeAspect="1"/>
                    </pic:cNvPicPr>
                  </pic:nvPicPr>
                  <pic:blipFill>
                    <a:blip r:embed="rId46"/>
                    <a:stretch>
                      <a:fillRect/>
                    </a:stretch>
                  </pic:blipFill>
                  <pic:spPr>
                    <a:xfrm>
                      <a:off x="0" y="0"/>
                      <a:ext cx="5266055" cy="45796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6055" cy="4576445"/>
            <wp:effectExtent l="0" t="0" r="10795" b="14605"/>
            <wp:docPr id="8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4"/>
                    <pic:cNvPicPr>
                      <a:picLocks noChangeAspect="1"/>
                    </pic:cNvPicPr>
                  </pic:nvPicPr>
                  <pic:blipFill>
                    <a:blip r:embed="rId47"/>
                    <a:stretch>
                      <a:fillRect/>
                    </a:stretch>
                  </pic:blipFill>
                  <pic:spPr>
                    <a:xfrm>
                      <a:off x="0" y="0"/>
                      <a:ext cx="5266055" cy="457644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sz w:val="28"/>
          <w:szCs w:val="28"/>
          <w:lang w:val="uk-UA"/>
        </w:rPr>
        <w:t>Можемо</w:t>
      </w:r>
      <w:r>
        <w:rPr>
          <w:rFonts w:hint="default"/>
          <w:sz w:val="28"/>
          <w:szCs w:val="28"/>
          <w:lang w:val="uk-UA"/>
        </w:rPr>
        <w:t xml:space="preserve"> побачити, що будувлі побудовані у період з 2001 року користуються найбільшим попитом за всю історію.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6112510" cy="2864485"/>
            <wp:effectExtent l="0" t="0" r="2540" b="12065"/>
            <wp:docPr id="1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3"/>
                    <pic:cNvPicPr>
                      <a:picLocks noChangeAspect="1"/>
                    </pic:cNvPicPr>
                  </pic:nvPicPr>
                  <pic:blipFill>
                    <a:blip r:embed="rId48"/>
                    <a:stretch>
                      <a:fillRect/>
                    </a:stretch>
                  </pic:blipFill>
                  <pic:spPr>
                    <a:xfrm>
                      <a:off x="0" y="0"/>
                      <a:ext cx="6112510" cy="286448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З першого графіка можемо побачити, що найбільша ціна продажу було у Файненшиал(близько 600 мільйонів доларів), а також цей район має найбільшу середню ціну продажу( близько 22 000 000 мільйонів доларів). Також можна виділити район Кіпс Бей, який має достатньо високу середню ціну продажу(близько 8 мільйонів доларів).</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245" cy="3383280"/>
            <wp:effectExtent l="0" t="0" r="14605" b="7620"/>
            <wp:docPr id="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5"/>
                    <pic:cNvPicPr>
                      <a:picLocks noChangeAspect="1"/>
                    </pic:cNvPicPr>
                  </pic:nvPicPr>
                  <pic:blipFill>
                    <a:blip r:embed="rId49"/>
                    <a:stretch>
                      <a:fillRect/>
                    </a:stretch>
                  </pic:blipFill>
                  <pic:spPr>
                    <a:xfrm>
                      <a:off x="0" y="0"/>
                      <a:ext cx="5262245" cy="3383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245" cy="3383280"/>
            <wp:effectExtent l="0" t="0" r="14605" b="7620"/>
            <wp:docPr id="8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6"/>
                    <pic:cNvPicPr>
                      <a:picLocks noChangeAspect="1"/>
                    </pic:cNvPicPr>
                  </pic:nvPicPr>
                  <pic:blipFill>
                    <a:blip r:embed="rId50"/>
                    <a:stretch>
                      <a:fillRect/>
                    </a:stretch>
                  </pic:blipFill>
                  <pic:spPr>
                    <a:xfrm>
                      <a:off x="0" y="0"/>
                      <a:ext cx="5262245" cy="3383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245" cy="3383280"/>
            <wp:effectExtent l="0" t="0" r="14605" b="7620"/>
            <wp:docPr id="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pic:cNvPicPr>
                      <a:picLocks noChangeAspect="1"/>
                    </pic:cNvPicPr>
                  </pic:nvPicPr>
                  <pic:blipFill>
                    <a:blip r:embed="rId51"/>
                    <a:stretch>
                      <a:fillRect/>
                    </a:stretch>
                  </pic:blipFill>
                  <pic:spPr>
                    <a:xfrm>
                      <a:off x="0" y="0"/>
                      <a:ext cx="5262245" cy="3383280"/>
                    </a:xfrm>
                    <a:prstGeom prst="rect">
                      <a:avLst/>
                    </a:prstGeom>
                    <a:noFill/>
                    <a:ln>
                      <a:noFill/>
                    </a:ln>
                  </pic:spPr>
                </pic:pic>
              </a:graphicData>
            </a:graphic>
          </wp:inline>
        </w:drawing>
      </w:r>
      <w:r>
        <w:drawing>
          <wp:inline distT="0" distB="0" distL="114300" distR="114300">
            <wp:extent cx="5262245" cy="3383280"/>
            <wp:effectExtent l="0" t="0" r="14605" b="762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8"/>
                    <pic:cNvPicPr>
                      <a:picLocks noChangeAspect="1"/>
                    </pic:cNvPicPr>
                  </pic:nvPicPr>
                  <pic:blipFill>
                    <a:blip r:embed="rId52"/>
                    <a:stretch>
                      <a:fillRect/>
                    </a:stretch>
                  </pic:blipFill>
                  <pic:spPr>
                    <a:xfrm>
                      <a:off x="0" y="0"/>
                      <a:ext cx="5262245" cy="3383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R4,</w:t>
      </w:r>
      <w:r>
        <w:rPr>
          <w:rFonts w:hint="default"/>
          <w:sz w:val="28"/>
          <w:szCs w:val="28"/>
          <w:lang w:val="uk-UA"/>
        </w:rPr>
        <w:t xml:space="preserve"> </w:t>
      </w:r>
      <w:r>
        <w:rPr>
          <w:rFonts w:hint="default"/>
          <w:sz w:val="28"/>
          <w:szCs w:val="28"/>
          <w:lang w:val="en-US"/>
        </w:rPr>
        <w:t>R9, D8</w:t>
      </w:r>
      <w:r>
        <w:rPr>
          <w:rFonts w:hint="eastAsia" w:eastAsia="MS Mincho"/>
          <w:sz w:val="28"/>
          <w:szCs w:val="28"/>
          <w:lang w:val="en-US" w:eastAsia="ja-JP"/>
        </w:rPr>
        <w:t xml:space="preserve"> </w:t>
      </w:r>
      <w:r>
        <w:rPr>
          <w:rFonts w:hint="default" w:eastAsia="MS Mincho"/>
          <w:sz w:val="28"/>
          <w:szCs w:val="28"/>
          <w:lang w:val="uk-UA" w:eastAsia="ja-JP"/>
        </w:rPr>
        <w:t xml:space="preserve">та </w:t>
      </w:r>
      <w:r>
        <w:rPr>
          <w:rFonts w:hint="default" w:eastAsia="MS Mincho"/>
          <w:sz w:val="28"/>
          <w:szCs w:val="28"/>
          <w:lang w:val="en-US" w:eastAsia="ja-JP"/>
        </w:rPr>
        <w:t xml:space="preserve">RS. D4 </w:t>
      </w:r>
      <w:r>
        <w:rPr>
          <w:rFonts w:hint="default" w:eastAsia="MS Mincho"/>
          <w:sz w:val="28"/>
          <w:szCs w:val="28"/>
          <w:lang w:val="uk-UA" w:eastAsia="ja-JP"/>
        </w:rPr>
        <w:t>був надзвичайно популярним раніше, але зараз майже не продається.</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R4.</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uk-UA"/>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47110"/>
            <wp:effectExtent l="0" t="0" r="10795" b="15240"/>
            <wp:docPr id="9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89"/>
                    <pic:cNvPicPr>
                      <a:picLocks noChangeAspect="1"/>
                    </pic:cNvPicPr>
                  </pic:nvPicPr>
                  <pic:blipFill>
                    <a:blip r:embed="rId53"/>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38220"/>
            <wp:effectExtent l="0" t="0" r="10795" b="5080"/>
            <wp:docPr id="9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0"/>
                    <pic:cNvPicPr>
                      <a:picLocks noChangeAspect="1"/>
                    </pic:cNvPicPr>
                  </pic:nvPicPr>
                  <pic:blipFill>
                    <a:blip r:embed="rId54"/>
                    <a:stretch>
                      <a:fillRect/>
                    </a:stretch>
                  </pic:blipFill>
                  <pic:spPr>
                    <a:xfrm>
                      <a:off x="0" y="0"/>
                      <a:ext cx="5266055" cy="35382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en-US"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10 000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Інвуд, Гарлем-Вест, Трібекав, Апер Вест Сайд(59-79), Файнненшиал та Цівік Центр площі переважають за 15 000 м</w:t>
      </w:r>
      <w:r>
        <w:rPr>
          <w:rFonts w:hint="default" w:eastAsia="MS Mincho"/>
          <w:b w:val="0"/>
          <w:bCs w:val="0"/>
          <w:sz w:val="28"/>
          <w:szCs w:val="28"/>
          <w:rtl w:val="0"/>
          <w:lang w:val="en-US" w:eastAsia="ja-JP"/>
        </w:rPr>
        <w:t>^2.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0975" cy="3360420"/>
            <wp:effectExtent l="0" t="0" r="15875" b="11430"/>
            <wp:docPr id="9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1"/>
                    <pic:cNvPicPr>
                      <a:picLocks noChangeAspect="1"/>
                    </pic:cNvPicPr>
                  </pic:nvPicPr>
                  <pic:blipFill>
                    <a:blip r:embed="rId55"/>
                    <a:stretch>
                      <a:fillRect/>
                    </a:stretch>
                  </pic:blipFill>
                  <pic:spPr>
                    <a:xfrm>
                      <a:off x="0" y="0"/>
                      <a:ext cx="526097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57165" cy="3394710"/>
            <wp:effectExtent l="0" t="0" r="635" b="15240"/>
            <wp:docPr id="9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pic:cNvPicPr>
                      <a:picLocks noChangeAspect="1"/>
                    </pic:cNvPicPr>
                  </pic:nvPicPr>
                  <pic:blipFill>
                    <a:blip r:embed="rId56"/>
                    <a:stretch>
                      <a:fillRect/>
                    </a:stretch>
                  </pic:blipFill>
                  <pic:spPr>
                    <a:xfrm>
                      <a:off x="0" y="0"/>
                      <a:ext cx="5257165" cy="33947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Манхеттен.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rtl w:val="0"/>
          <w:lang w:val="uk-UA" w:eastAsia="ja-JP"/>
        </w:rPr>
      </w:pPr>
      <w:r>
        <w:rPr>
          <w:rFonts w:hint="default"/>
          <w:sz w:val="28"/>
          <w:szCs w:val="28"/>
          <w:lang w:val="uk-UA" w:eastAsia="ja-JP"/>
        </w:rPr>
        <w:t xml:space="preserve">Боро має надзвичайно високу середню ціну нерухомості у районах Мідтаун Вест, Файненшиал та Кіпс Бей та має надзвичайно високі показників продажів. На думку автора звіту, цей район є пріоритетним для інвестування у нерухомість, так як має аномальні позитивні показники. Якщо буде прийняте рішення про інвестицію, то найбільш вигідними класами будівель для цього є </w:t>
      </w:r>
      <w:r>
        <w:rPr>
          <w:rFonts w:hint="default"/>
          <w:sz w:val="28"/>
          <w:szCs w:val="28"/>
          <w:lang w:val="en-US" w:eastAsia="ja-JP"/>
        </w:rPr>
        <w:t>R4, R9</w:t>
      </w:r>
      <w:r>
        <w:rPr>
          <w:rFonts w:hint="default" w:eastAsia="MS Mincho"/>
          <w:sz w:val="28"/>
          <w:szCs w:val="28"/>
          <w:lang w:val="uk-UA" w:eastAsia="ja-JP"/>
        </w:rPr>
        <w:t xml:space="preserve"> та</w:t>
      </w:r>
      <w:r>
        <w:rPr>
          <w:rFonts w:hint="default"/>
          <w:sz w:val="28"/>
          <w:szCs w:val="28"/>
          <w:lang w:val="en-US" w:eastAsia="ja-JP"/>
        </w:rPr>
        <w:t xml:space="preserve"> D4</w:t>
      </w:r>
      <w:r>
        <w:rPr>
          <w:rFonts w:hint="default"/>
          <w:sz w:val="28"/>
          <w:szCs w:val="28"/>
          <w:lang w:val="uk-UA" w:eastAsia="ja-JP"/>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Стейтен Айленд</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На графіках бачимо, що найбільше нерухомості було продано у Ґрейт Кілс,  Нью Спрінґвіл та Елтінґвіл, але 2 графік показує, що багато нерухомості у цих районах було продано не у період з 2001 року. Також зараз попитом користується нерухомість у районах Тутенвіл, Вест Нью Брайтон, Вудроу та Еннадейл.</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4068445" cy="2668270"/>
            <wp:effectExtent l="0" t="0" r="8255" b="17780"/>
            <wp:docPr id="9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3"/>
                    <pic:cNvPicPr>
                      <a:picLocks noChangeAspect="1"/>
                    </pic:cNvPicPr>
                  </pic:nvPicPr>
                  <pic:blipFill>
                    <a:blip r:embed="rId57"/>
                    <a:stretch>
                      <a:fillRect/>
                    </a:stretch>
                  </pic:blipFill>
                  <pic:spPr>
                    <a:xfrm>
                      <a:off x="0" y="0"/>
                      <a:ext cx="4068445" cy="26682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59070" cy="3338195"/>
            <wp:effectExtent l="0" t="0" r="17780" b="14605"/>
            <wp:docPr id="9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4"/>
                    <pic:cNvPicPr>
                      <a:picLocks noChangeAspect="1"/>
                    </pic:cNvPicPr>
                  </pic:nvPicPr>
                  <pic:blipFill>
                    <a:blip r:embed="rId58"/>
                    <a:stretch>
                      <a:fillRect/>
                    </a:stretch>
                  </pic:blipFill>
                  <pic:spPr>
                    <a:xfrm>
                      <a:off x="0" y="0"/>
                      <a:ext cx="5259070" cy="33381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469765"/>
            <wp:effectExtent l="0" t="0" r="6985" b="6985"/>
            <wp:docPr id="9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5"/>
                    <pic:cNvPicPr>
                      <a:picLocks noChangeAspect="1"/>
                    </pic:cNvPicPr>
                  </pic:nvPicPr>
                  <pic:blipFill>
                    <a:blip r:embed="rId59"/>
                    <a:stretch>
                      <a:fillRect/>
                    </a:stretch>
                  </pic:blipFill>
                  <pic:spPr>
                    <a:xfrm>
                      <a:off x="0" y="0"/>
                      <a:ext cx="5269865" cy="446976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pPr>
      <w:r>
        <w:drawing>
          <wp:inline distT="0" distB="0" distL="114300" distR="114300">
            <wp:extent cx="5269865" cy="4645025"/>
            <wp:effectExtent l="0" t="0" r="6985" b="3175"/>
            <wp:docPr id="9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pic:cNvPicPr>
                      <a:picLocks noChangeAspect="1"/>
                    </pic:cNvPicPr>
                  </pic:nvPicPr>
                  <pic:blipFill>
                    <a:blip r:embed="rId60"/>
                    <a:stretch>
                      <a:fillRect/>
                    </a:stretch>
                  </pic:blipFill>
                  <pic:spPr>
                    <a:xfrm>
                      <a:off x="0" y="0"/>
                      <a:ext cx="5269865" cy="464502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sz w:val="28"/>
          <w:szCs w:val="28"/>
          <w:lang w:val="uk-UA"/>
        </w:rPr>
      </w:pPr>
      <w:r>
        <w:rPr>
          <w:sz w:val="28"/>
          <w:szCs w:val="28"/>
          <w:lang w:val="uk-UA"/>
        </w:rPr>
        <w:t>Можемо</w:t>
      </w:r>
      <w:r>
        <w:rPr>
          <w:rFonts w:hint="default"/>
          <w:sz w:val="28"/>
          <w:szCs w:val="28"/>
          <w:lang w:val="uk-UA"/>
        </w:rPr>
        <w:t xml:space="preserve"> побачити, що будувлі побудовані у період 1961-2000 роки користувалися надзвичайним попитом, але починаючи з 2001 року попит різко впав.</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lang w:val="uk-UA" w:eastAsia="ja-JP"/>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r>
        <w:drawing>
          <wp:inline distT="0" distB="0" distL="114300" distR="114300">
            <wp:extent cx="6113780" cy="2842895"/>
            <wp:effectExtent l="0" t="0" r="1270" b="14605"/>
            <wp:docPr id="1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40"/>
                    <pic:cNvPicPr>
                      <a:picLocks noChangeAspect="1"/>
                    </pic:cNvPicPr>
                  </pic:nvPicPr>
                  <pic:blipFill>
                    <a:blip r:embed="rId61"/>
                    <a:stretch>
                      <a:fillRect/>
                    </a:stretch>
                  </pic:blipFill>
                  <pic:spPr>
                    <a:xfrm>
                      <a:off x="0" y="0"/>
                      <a:ext cx="6113780" cy="284289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uk-UA" w:eastAsia="ja-JP"/>
        </w:rPr>
      </w:pPr>
      <w:r>
        <w:rPr>
          <w:rFonts w:hint="default" w:eastAsia="MS Mincho"/>
          <w:sz w:val="28"/>
          <w:szCs w:val="28"/>
          <w:lang w:val="uk-UA" w:eastAsia="ja-JP"/>
        </w:rPr>
        <w:t>З першого графіка можемо побачити, що найбільша ціна продажу було у Нью Спрінґвіл(близько 5 500 000 доларів), але середнє значення ціни у районі близьке до більшості інших значень. Виділяються райони Росвіл-Річмонд Волі, Нью Брайтон-Сейнт Джордж та Росвіл-Порт Мобіл, які мають високі середні значення ціни.</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230" cy="3485515"/>
            <wp:effectExtent l="0" t="0" r="7620" b="635"/>
            <wp:docPr id="9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8"/>
                    <pic:cNvPicPr>
                      <a:picLocks noChangeAspect="1"/>
                    </pic:cNvPicPr>
                  </pic:nvPicPr>
                  <pic:blipFill>
                    <a:blip r:embed="rId62"/>
                    <a:stretch>
                      <a:fillRect/>
                    </a:stretch>
                  </pic:blipFill>
                  <pic:spPr>
                    <a:xfrm>
                      <a:off x="0" y="0"/>
                      <a:ext cx="5269230" cy="3485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7325" cy="3371850"/>
            <wp:effectExtent l="0" t="0" r="9525" b="0"/>
            <wp:docPr id="10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9"/>
                    <pic:cNvPicPr>
                      <a:picLocks noChangeAspect="1"/>
                    </pic:cNvPicPr>
                  </pic:nvPicPr>
                  <pic:blipFill>
                    <a:blip r:embed="rId63"/>
                    <a:stretch>
                      <a:fillRect/>
                    </a:stretch>
                  </pic:blipFill>
                  <pic:spPr>
                    <a:xfrm>
                      <a:off x="0" y="0"/>
                      <a:ext cx="5267325" cy="3371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9230" cy="3485515"/>
            <wp:effectExtent l="0" t="0" r="7620" b="635"/>
            <wp:docPr id="10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0"/>
                    <pic:cNvPicPr>
                      <a:picLocks noChangeAspect="1"/>
                    </pic:cNvPicPr>
                  </pic:nvPicPr>
                  <pic:blipFill>
                    <a:blip r:embed="rId64"/>
                    <a:stretch>
                      <a:fillRect/>
                    </a:stretch>
                  </pic:blipFill>
                  <pic:spPr>
                    <a:xfrm>
                      <a:off x="0" y="0"/>
                      <a:ext cx="5269230" cy="348551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7325" cy="3371850"/>
            <wp:effectExtent l="0" t="0" r="9525" b="0"/>
            <wp:docPr id="10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1"/>
                    <pic:cNvPicPr>
                      <a:picLocks noChangeAspect="1"/>
                    </pic:cNvPicPr>
                  </pic:nvPicPr>
                  <pic:blipFill>
                    <a:blip r:embed="rId65"/>
                    <a:stretch>
                      <a:fillRect/>
                    </a:stretch>
                  </pic:blipFill>
                  <pic:spPr>
                    <a:xfrm>
                      <a:off x="0" y="0"/>
                      <a:ext cx="5267325" cy="337185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sz w:val="28"/>
          <w:szCs w:val="28"/>
          <w:lang w:val="en-US" w:eastAsia="ja-JP"/>
        </w:rPr>
      </w:pPr>
      <w:r>
        <w:rPr>
          <w:sz w:val="28"/>
          <w:szCs w:val="28"/>
          <w:lang w:val="uk-UA"/>
        </w:rPr>
        <w:t>На</w:t>
      </w:r>
      <w:r>
        <w:rPr>
          <w:rFonts w:hint="default"/>
          <w:sz w:val="28"/>
          <w:szCs w:val="28"/>
          <w:lang w:val="uk-UA"/>
        </w:rPr>
        <w:t xml:space="preserve"> графіку видно, що у сьогодні найбільшим попитом користуються класи будівель </w:t>
      </w:r>
      <w:r>
        <w:rPr>
          <w:rFonts w:hint="default"/>
          <w:sz w:val="28"/>
          <w:szCs w:val="28"/>
          <w:lang w:val="en-US"/>
        </w:rPr>
        <w:t>A1,</w:t>
      </w:r>
      <w:r>
        <w:rPr>
          <w:rFonts w:hint="default"/>
          <w:sz w:val="28"/>
          <w:szCs w:val="28"/>
          <w:lang w:val="uk-UA"/>
        </w:rPr>
        <w:t xml:space="preserve"> </w:t>
      </w:r>
      <w:r>
        <w:rPr>
          <w:rFonts w:hint="default"/>
          <w:sz w:val="28"/>
          <w:szCs w:val="28"/>
          <w:lang w:val="en-US"/>
        </w:rPr>
        <w:t>A5, B2</w:t>
      </w:r>
      <w:r>
        <w:rPr>
          <w:rFonts w:hint="default" w:eastAsia="MS Mincho"/>
          <w:sz w:val="28"/>
          <w:szCs w:val="28"/>
          <w:lang w:val="uk-UA" w:eastAsia="ja-JP"/>
        </w:rPr>
        <w:t>.</w:t>
      </w:r>
      <w:r>
        <w:rPr>
          <w:rFonts w:hint="default" w:eastAsia="MS Mincho"/>
          <w:sz w:val="28"/>
          <w:szCs w:val="28"/>
          <w:lang w:val="en-US" w:eastAsia="ja-JP"/>
        </w:rPr>
        <w:t xml:space="preserve"> </w:t>
      </w:r>
      <w:r>
        <w:rPr>
          <w:rFonts w:hint="default" w:eastAsia="MS Mincho"/>
          <w:sz w:val="28"/>
          <w:szCs w:val="28"/>
          <w:lang w:val="uk-UA" w:eastAsia="ja-JP"/>
        </w:rPr>
        <w:t xml:space="preserve">Особливим попитом користується клас </w:t>
      </w:r>
      <w:r>
        <w:rPr>
          <w:rFonts w:hint="default" w:eastAsia="MS Mincho"/>
          <w:sz w:val="28"/>
          <w:szCs w:val="28"/>
          <w:lang w:val="en-US" w:eastAsia="ja-JP"/>
        </w:rPr>
        <w:t>A5.</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rPr>
          <w:rFonts w:hint="default"/>
          <w:lang w:val="en-US"/>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720" w:firstLineChars="0"/>
        <w:jc w:val="both"/>
        <w:textAlignment w:val="auto"/>
        <w:outlineLvl w:val="9"/>
      </w:pPr>
      <w:r>
        <w:drawing>
          <wp:inline distT="0" distB="0" distL="114300" distR="114300">
            <wp:extent cx="5266055" cy="3547110"/>
            <wp:effectExtent l="0" t="0" r="10795" b="15240"/>
            <wp:docPr id="10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2"/>
                    <pic:cNvPicPr>
                      <a:picLocks noChangeAspect="1"/>
                    </pic:cNvPicPr>
                  </pic:nvPicPr>
                  <pic:blipFill>
                    <a:blip r:embed="rId66"/>
                    <a:stretch>
                      <a:fillRect/>
                    </a:stretch>
                  </pic:blipFill>
                  <pic:spPr>
                    <a:xfrm>
                      <a:off x="0" y="0"/>
                      <a:ext cx="5266055" cy="354711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6055" cy="3529330"/>
            <wp:effectExtent l="0" t="0" r="10795" b="13970"/>
            <wp:docPr id="10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3"/>
                    <pic:cNvPicPr>
                      <a:picLocks noChangeAspect="1"/>
                    </pic:cNvPicPr>
                  </pic:nvPicPr>
                  <pic:blipFill>
                    <a:blip r:embed="rId67"/>
                    <a:stretch>
                      <a:fillRect/>
                    </a:stretch>
                  </pic:blipFill>
                  <pic:spPr>
                    <a:xfrm>
                      <a:off x="0" y="0"/>
                      <a:ext cx="5266055" cy="35293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uk-UA" w:eastAsia="ja-JP"/>
        </w:rPr>
      </w:pPr>
      <w:r>
        <w:rPr>
          <w:rFonts w:hint="default" w:eastAsia="MS Mincho"/>
          <w:b w:val="0"/>
          <w:bCs w:val="0"/>
          <w:sz w:val="28"/>
          <w:szCs w:val="28"/>
          <w:rtl w:val="0"/>
          <w:lang w:val="uk-UA" w:eastAsia="ja-JP"/>
        </w:rPr>
        <w:t xml:space="preserve">Для більшості районів попитом користуються житлові площі від </w:t>
      </w:r>
      <w:r>
        <w:rPr>
          <w:rFonts w:hint="default" w:eastAsia="MS Mincho"/>
          <w:b w:val="0"/>
          <w:bCs w:val="0"/>
          <w:sz w:val="28"/>
          <w:szCs w:val="28"/>
          <w:rtl w:val="0"/>
          <w:lang w:val="en-US" w:eastAsia="ja-JP"/>
        </w:rPr>
        <w:t>0</w:t>
      </w:r>
      <w:r>
        <w:rPr>
          <w:rFonts w:hint="default" w:eastAsia="MS Mincho"/>
          <w:b w:val="0"/>
          <w:bCs w:val="0"/>
          <w:sz w:val="28"/>
          <w:szCs w:val="28"/>
          <w:rtl w:val="0"/>
          <w:lang w:val="uk-UA" w:eastAsia="ja-JP"/>
        </w:rPr>
        <w:t xml:space="preserve"> до </w:t>
      </w:r>
      <w:r>
        <w:rPr>
          <w:rFonts w:hint="default" w:eastAsia="MS Mincho"/>
          <w:b w:val="0"/>
          <w:bCs w:val="0"/>
          <w:sz w:val="28"/>
          <w:szCs w:val="28"/>
          <w:rtl w:val="0"/>
          <w:lang w:val="en-US" w:eastAsia="ja-JP"/>
        </w:rPr>
        <w:t>30 000</w:t>
      </w:r>
      <w:r>
        <w:rPr>
          <w:rFonts w:hint="default" w:eastAsia="MS Mincho"/>
          <w:b w:val="0"/>
          <w:bCs w:val="0"/>
          <w:sz w:val="28"/>
          <w:szCs w:val="28"/>
          <w:rtl w:val="0"/>
          <w:lang w:val="uk-UA" w:eastAsia="ja-JP"/>
        </w:rPr>
        <w:t xml:space="preserve"> м</w:t>
      </w:r>
      <w:r>
        <w:rPr>
          <w:rFonts w:hint="default" w:eastAsia="MS Mincho"/>
          <w:b w:val="0"/>
          <w:bCs w:val="0"/>
          <w:sz w:val="28"/>
          <w:szCs w:val="28"/>
          <w:rtl w:val="0"/>
          <w:lang w:val="en-US" w:eastAsia="ja-JP"/>
        </w:rPr>
        <w:t>^2</w:t>
      </w:r>
      <w:r>
        <w:rPr>
          <w:rFonts w:hint="default" w:eastAsia="MS Mincho"/>
          <w:b w:val="0"/>
          <w:bCs w:val="0"/>
          <w:sz w:val="28"/>
          <w:szCs w:val="28"/>
          <w:rtl w:val="0"/>
          <w:lang w:val="uk-UA" w:eastAsia="ja-JP"/>
        </w:rPr>
        <w:t>, але у Росвіл-Річмонд Воллі середня площа переважає 70000.</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0975" cy="3360420"/>
            <wp:effectExtent l="0" t="0" r="15875" b="11430"/>
            <wp:docPr id="105"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4"/>
                    <pic:cNvPicPr>
                      <a:picLocks noChangeAspect="1"/>
                    </pic:cNvPicPr>
                  </pic:nvPicPr>
                  <pic:blipFill>
                    <a:blip r:embed="rId68"/>
                    <a:stretch>
                      <a:fillRect/>
                    </a:stretch>
                  </pic:blipFill>
                  <pic:spPr>
                    <a:xfrm>
                      <a:off x="0" y="0"/>
                      <a:ext cx="5260975" cy="33604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440" w:firstLineChars="200"/>
        <w:jc w:val="both"/>
        <w:textAlignment w:val="auto"/>
        <w:outlineLvl w:val="9"/>
      </w:pPr>
      <w:r>
        <w:drawing>
          <wp:inline distT="0" distB="0" distL="114300" distR="114300">
            <wp:extent cx="5262245" cy="3383280"/>
            <wp:effectExtent l="0" t="0" r="14605" b="7620"/>
            <wp:docPr id="106"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5"/>
                    <pic:cNvPicPr>
                      <a:picLocks noChangeAspect="1"/>
                    </pic:cNvPicPr>
                  </pic:nvPicPr>
                  <pic:blipFill>
                    <a:blip r:embed="rId69"/>
                    <a:stretch>
                      <a:fillRect/>
                    </a:stretch>
                  </pic:blipFill>
                  <pic:spPr>
                    <a:xfrm>
                      <a:off x="0" y="0"/>
                      <a:ext cx="5262245" cy="33832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jc w:val="center"/>
        <w:textAlignment w:val="auto"/>
        <w:outlineLvl w:val="9"/>
        <w:rPr>
          <w:rFonts w:hint="default" w:eastAsia="MS Mincho"/>
          <w:b/>
          <w:bCs/>
          <w:sz w:val="40"/>
          <w:szCs w:val="40"/>
          <w:rtl w:val="0"/>
          <w:lang w:val="uk-UA" w:eastAsia="ja-JP"/>
        </w:rPr>
      </w:pPr>
      <w:r>
        <w:rPr>
          <w:rFonts w:hint="default" w:eastAsia="MS Mincho"/>
          <w:b/>
          <w:bCs/>
          <w:sz w:val="40"/>
          <w:szCs w:val="40"/>
          <w:rtl w:val="0"/>
          <w:lang w:val="uk-UA" w:eastAsia="ja-JP"/>
        </w:rPr>
        <w:t>Стейтен Айленд.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pPr>
      <w:r>
        <w:rPr>
          <w:rFonts w:hint="default"/>
          <w:sz w:val="28"/>
          <w:szCs w:val="28"/>
          <w:lang w:val="uk-UA" w:eastAsia="ja-JP"/>
        </w:rPr>
        <w:t xml:space="preserve">Боро має середню ціну нерухомості тільки у районі Росвіл-Річмонд Волі, низьку у всіх інших районах та має середні показники продажів. На думку автора звіту, це боро можна розглядати для інвестицій, якщо вони будуть вкладені у район Росвіл-Річмонд Волі. У випадку інвестування, рекомендуються класи будівель </w:t>
      </w:r>
      <w:r>
        <w:rPr>
          <w:rFonts w:hint="default"/>
          <w:sz w:val="28"/>
          <w:szCs w:val="28"/>
          <w:lang w:val="en-US" w:eastAsia="ja-JP"/>
        </w:rPr>
        <w:t xml:space="preserve">R4, A5 </w:t>
      </w:r>
      <w:r>
        <w:rPr>
          <w:rFonts w:hint="default"/>
          <w:sz w:val="28"/>
          <w:szCs w:val="28"/>
          <w:lang w:val="ru-RU" w:eastAsia="ja-JP"/>
        </w:rPr>
        <w:t xml:space="preserve">та </w:t>
      </w:r>
      <w:r>
        <w:rPr>
          <w:rFonts w:hint="default" w:eastAsia="MS Mincho"/>
          <w:sz w:val="28"/>
          <w:szCs w:val="28"/>
          <w:lang w:val="en-US" w:eastAsia="ja-JP"/>
        </w:rPr>
        <w:t>B2.</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803" w:firstLineChars="200"/>
        <w:jc w:val="center"/>
        <w:textAlignment w:val="auto"/>
        <w:outlineLvl w:val="9"/>
        <w:rPr>
          <w:rFonts w:hint="default" w:eastAsia="MS Mincho"/>
          <w:b w:val="0"/>
          <w:bCs w:val="0"/>
          <w:sz w:val="28"/>
          <w:szCs w:val="28"/>
          <w:rtl w:val="0"/>
          <w:lang w:val="en-US" w:eastAsia="ja-JP"/>
        </w:rPr>
      </w:pPr>
      <w:r>
        <w:rPr>
          <w:rFonts w:hint="default" w:eastAsia="MS Mincho"/>
          <w:b/>
          <w:bCs/>
          <w:sz w:val="40"/>
          <w:szCs w:val="40"/>
          <w:rtl w:val="0"/>
          <w:lang w:val="uk-UA" w:eastAsia="ja-JP"/>
        </w:rPr>
        <w:t>Загальний висновок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leftChars="0" w:right="0" w:rightChars="0" w:firstLine="560" w:firstLineChars="200"/>
        <w:jc w:val="both"/>
        <w:textAlignment w:val="auto"/>
        <w:outlineLvl w:val="9"/>
        <w:rPr>
          <w:rFonts w:hint="default" w:eastAsia="MS Mincho"/>
          <w:b w:val="0"/>
          <w:bCs w:val="0"/>
          <w:sz w:val="28"/>
          <w:szCs w:val="28"/>
          <w:rtl w:val="0"/>
          <w:lang w:val="ru-RU" w:eastAsia="ja-JP"/>
        </w:rPr>
      </w:pPr>
      <w:r>
        <w:rPr>
          <w:rFonts w:hint="default" w:eastAsia="MS Mincho"/>
          <w:b w:val="0"/>
          <w:bCs w:val="0"/>
          <w:sz w:val="28"/>
          <w:szCs w:val="28"/>
          <w:rtl w:val="0"/>
          <w:lang w:val="uk-UA" w:eastAsia="ja-JP"/>
        </w:rPr>
        <w:t xml:space="preserve">З графіків можемо зробити висновок, що боро Бруклін та Манхеттен є надзвичайно привабливими для інвестицій, так як користуються високим попитом на сьогоднішній день  та мають високий показник середньої ціни продажу. Також треба зауважити, що у всіх районах, окрім Стейтен Айленд, клас будівель </w:t>
      </w:r>
      <w:r>
        <w:rPr>
          <w:rFonts w:hint="default" w:eastAsia="MS Mincho"/>
          <w:b w:val="0"/>
          <w:bCs w:val="0"/>
          <w:sz w:val="28"/>
          <w:szCs w:val="28"/>
          <w:rtl w:val="0"/>
          <w:lang w:val="en-US" w:eastAsia="ja-JP"/>
        </w:rPr>
        <w:t>R4</w:t>
      </w:r>
      <w:r>
        <w:rPr>
          <w:rFonts w:hint="default" w:eastAsia="MS Mincho"/>
          <w:b w:val="0"/>
          <w:bCs w:val="0"/>
          <w:sz w:val="28"/>
          <w:szCs w:val="28"/>
          <w:rtl w:val="0"/>
          <w:lang w:val="uk-UA" w:eastAsia="ja-JP"/>
        </w:rPr>
        <w:t xml:space="preserve"> користувався найбільшим попитом,  а клас </w:t>
      </w:r>
      <w:r>
        <w:rPr>
          <w:rFonts w:hint="default" w:eastAsia="MS Mincho"/>
          <w:b w:val="0"/>
          <w:bCs w:val="0"/>
          <w:sz w:val="28"/>
          <w:szCs w:val="28"/>
          <w:rtl w:val="0"/>
          <w:lang w:val="en-US" w:eastAsia="ja-JP"/>
        </w:rPr>
        <w:t xml:space="preserve">D4 </w:t>
      </w:r>
      <w:r>
        <w:rPr>
          <w:rFonts w:hint="default" w:eastAsia="MS Mincho"/>
          <w:b w:val="0"/>
          <w:bCs w:val="0"/>
          <w:sz w:val="28"/>
          <w:szCs w:val="28"/>
          <w:rtl w:val="0"/>
          <w:lang w:val="uk-UA" w:eastAsia="ja-JP"/>
        </w:rPr>
        <w:t xml:space="preserve">користувався надзвичайним попитом до 2001 року, але потім впав до мізерних показників продажу. У Стейтен Айленд найбільш популярними класами є </w:t>
      </w:r>
      <w:r>
        <w:rPr>
          <w:rFonts w:hint="default" w:eastAsia="MS Mincho"/>
          <w:b w:val="0"/>
          <w:bCs w:val="0"/>
          <w:sz w:val="28"/>
          <w:szCs w:val="28"/>
          <w:rtl w:val="0"/>
          <w:lang w:val="en-US" w:eastAsia="ja-JP"/>
        </w:rPr>
        <w:t>A1, A5, B2.</w:t>
      </w:r>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S Mincho">
    <w:panose1 w:val="020206090402050803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3702E37"/>
    <w:rsid w:val="05FB0997"/>
    <w:rsid w:val="0FCB5944"/>
    <w:rsid w:val="17C71CEA"/>
    <w:rsid w:val="19E8688F"/>
    <w:rsid w:val="20432151"/>
    <w:rsid w:val="20C8404C"/>
    <w:rsid w:val="215508C5"/>
    <w:rsid w:val="24AB3D91"/>
    <w:rsid w:val="283B1711"/>
    <w:rsid w:val="2AEE7150"/>
    <w:rsid w:val="2AFB2609"/>
    <w:rsid w:val="30340320"/>
    <w:rsid w:val="37B57AAB"/>
    <w:rsid w:val="38243E54"/>
    <w:rsid w:val="3A046030"/>
    <w:rsid w:val="3D2F372E"/>
    <w:rsid w:val="418C1912"/>
    <w:rsid w:val="429A08E7"/>
    <w:rsid w:val="44506454"/>
    <w:rsid w:val="45625304"/>
    <w:rsid w:val="49BA48C9"/>
    <w:rsid w:val="4B32391A"/>
    <w:rsid w:val="4D4B243E"/>
    <w:rsid w:val="4D552B86"/>
    <w:rsid w:val="4F0C4EA5"/>
    <w:rsid w:val="51E5460A"/>
    <w:rsid w:val="53697924"/>
    <w:rsid w:val="563B5A15"/>
    <w:rsid w:val="56B84068"/>
    <w:rsid w:val="58785286"/>
    <w:rsid w:val="5944060A"/>
    <w:rsid w:val="5C010550"/>
    <w:rsid w:val="5D843346"/>
    <w:rsid w:val="5E63067B"/>
    <w:rsid w:val="608E511C"/>
    <w:rsid w:val="6415590B"/>
    <w:rsid w:val="65994B7C"/>
    <w:rsid w:val="68C5738A"/>
    <w:rsid w:val="691F326F"/>
    <w:rsid w:val="6A1F52A8"/>
    <w:rsid w:val="6B9F04E9"/>
    <w:rsid w:val="6E43779F"/>
    <w:rsid w:val="6F516882"/>
    <w:rsid w:val="73BD31DD"/>
    <w:rsid w:val="75172DBA"/>
    <w:rsid w:val="7A9C64B3"/>
    <w:rsid w:val="7B9A72DA"/>
    <w:rsid w:val="7E2D3983"/>
    <w:rsid w:val="7F6D58C3"/>
    <w:rsid w:val="7F803AD1"/>
    <w:rsid w:val="7FE40CC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uk-UA" w:eastAsia="uk-UA" w:bidi="uk-U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0" Type="http://schemas.openxmlformats.org/officeDocument/2006/relationships/fontTable" Target="fontTable.xml"/><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2023-10-12T06:24:00Z</dcterms:created>
  <dc:creator>Ivan</dc:creator>
  <cp:lastModifiedBy>Spike</cp:lastModifiedBy>
  <dcterms:modified xsi:type="dcterms:W3CDTF">2023-10-14T18:11:41Z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69AEEEA2ABBF4660B3880072D2341B32_12</vt:lpwstr>
  </property>
</Properties>
</file>